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7263C7">
        <w:trPr>
          <w:trHeight w:val="300"/>
        </w:trPr>
        <w:tc>
          <w:tcPr>
            <w:tcW w:w="9915" w:type="dxa"/>
            <w:shd w:val="clear" w:color="auto" w:fill="auto"/>
            <w:vAlign w:val="center"/>
          </w:tcPr>
          <w:p w:rsidR="007263C7" w:rsidRDefault="00860856">
            <w:pPr>
              <w:pStyle w:val="ParagraphStyle0"/>
              <w:rPr>
                <w:rStyle w:val="CharacterStyle0"/>
              </w:rPr>
            </w:pPr>
            <w:bookmarkStart w:id="0" w:name="_GoBack"/>
            <w:bookmarkEnd w:id="0"/>
            <w:r>
              <w:rPr>
                <w:rStyle w:val="CharacterStyle0"/>
              </w:rPr>
              <w:t>A. RAČUN PRIHODA I RASHODA</w:t>
            </w:r>
          </w:p>
        </w:tc>
      </w:tr>
    </w:tbl>
    <w:p w:rsidR="007263C7" w:rsidRDefault="007263C7">
      <w:pPr>
        <w:spacing w:line="15" w:lineRule="exact"/>
      </w:pPr>
    </w:p>
    <w:p w:rsidR="007263C7" w:rsidRDefault="007263C7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7263C7">
        <w:trPr>
          <w:trHeight w:val="405"/>
        </w:trPr>
        <w:tc>
          <w:tcPr>
            <w:tcW w:w="9915" w:type="dxa"/>
            <w:shd w:val="clear" w:color="auto" w:fill="auto"/>
            <w:vAlign w:val="center"/>
          </w:tcPr>
          <w:p w:rsidR="007263C7" w:rsidRDefault="0086085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A1. PRIHODI I RASHODI PREMA EKONOMSKOJ KLASIFIKACIJI</w:t>
            </w:r>
          </w:p>
        </w:tc>
      </w:tr>
    </w:tbl>
    <w:p w:rsidR="007263C7" w:rsidRDefault="007263C7">
      <w:pPr>
        <w:spacing w:line="15" w:lineRule="exact"/>
      </w:pPr>
    </w:p>
    <w:p w:rsidR="007263C7" w:rsidRDefault="007263C7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750"/>
        <w:gridCol w:w="1725"/>
        <w:gridCol w:w="1740"/>
        <w:gridCol w:w="1815"/>
      </w:tblGrid>
      <w:tr w:rsidR="007263C7">
        <w:trPr>
          <w:trHeight w:val="55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263C7" w:rsidRDefault="0086085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Razred/ skupina</w:t>
            </w:r>
          </w:p>
        </w:tc>
        <w:tc>
          <w:tcPr>
            <w:tcW w:w="3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263C7" w:rsidRDefault="0086085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Naziv prihoda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263C7" w:rsidRDefault="0086085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2025.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263C7" w:rsidRDefault="0086085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Povećanje/smanjenje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263C7" w:rsidRDefault="0086085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Novi plan 2025.</w:t>
            </w:r>
          </w:p>
        </w:tc>
      </w:tr>
      <w:tr w:rsidR="007263C7">
        <w:trPr>
          <w:trHeight w:val="24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</w:tr>
      <w:tr w:rsidR="007263C7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7263C7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1.301.199,00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8.945,00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1.310.144,00</w:t>
            </w:r>
          </w:p>
        </w:tc>
      </w:tr>
      <w:tr w:rsidR="007263C7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poslovanja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1.301.199,00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8.945,00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1.310.144,00</w:t>
            </w:r>
          </w:p>
        </w:tc>
      </w:tr>
      <w:tr w:rsidR="007263C7">
        <w:trPr>
          <w:trHeight w:val="42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iz inozemstva i od subjekata unutar općeg proračuna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1.191.120,00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1.191.120,00</w:t>
            </w:r>
          </w:p>
        </w:tc>
      </w:tr>
      <w:tr w:rsidR="007263C7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64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imovine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3.743,00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3.743,00</w:t>
            </w:r>
          </w:p>
        </w:tc>
      </w:tr>
      <w:tr w:rsidR="007263C7">
        <w:trPr>
          <w:trHeight w:val="405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65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Prihodi od upravnih i administrativnih pristojbi, pristojbi po posebnim </w:t>
            </w:r>
            <w:r>
              <w:rPr>
                <w:rStyle w:val="CharacterStyle10"/>
              </w:rPr>
              <w:t>propisima i naknada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500,00</w:t>
            </w:r>
          </w:p>
        </w:tc>
      </w:tr>
      <w:tr w:rsidR="007263C7">
        <w:trPr>
          <w:trHeight w:val="60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prodaje proizvoda i robe te pruženih usluga, prihodi od donacija te povrati po protestiranim jamstvima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200,00</w:t>
            </w:r>
          </w:p>
        </w:tc>
      </w:tr>
      <w:tr w:rsidR="007263C7">
        <w:trPr>
          <w:trHeight w:val="405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i od HZZO-a temeljem ugovornih obveza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105.636,00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8.945,00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114.581,00</w:t>
            </w:r>
          </w:p>
        </w:tc>
      </w:tr>
      <w:tr w:rsidR="007263C7">
        <w:trPr>
          <w:trHeight w:val="255"/>
        </w:trPr>
        <w:tc>
          <w:tcPr>
            <w:tcW w:w="9915" w:type="dxa"/>
            <w:gridSpan w:val="5"/>
            <w:shd w:val="clear" w:color="auto" w:fill="auto"/>
            <w:vAlign w:val="center"/>
          </w:tcPr>
          <w:p w:rsidR="007263C7" w:rsidRDefault="007263C7">
            <w:pPr>
              <w:pStyle w:val="ParagraphStyle1"/>
              <w:rPr>
                <w:rStyle w:val="CharacterStyle1"/>
              </w:rPr>
            </w:pPr>
          </w:p>
        </w:tc>
      </w:tr>
    </w:tbl>
    <w:p w:rsidR="007263C7" w:rsidRDefault="007263C7">
      <w:pPr>
        <w:spacing w:line="15" w:lineRule="exact"/>
      </w:pPr>
    </w:p>
    <w:p w:rsidR="007263C7" w:rsidRDefault="007263C7">
      <w:pPr>
        <w:spacing w:line="1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750"/>
        <w:gridCol w:w="1725"/>
        <w:gridCol w:w="1740"/>
        <w:gridCol w:w="1815"/>
      </w:tblGrid>
      <w:tr w:rsidR="007263C7">
        <w:trPr>
          <w:trHeight w:val="55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263C7" w:rsidRDefault="0086085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Razred/ skupina</w:t>
            </w:r>
          </w:p>
        </w:tc>
        <w:tc>
          <w:tcPr>
            <w:tcW w:w="3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263C7" w:rsidRDefault="0086085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Naziv rashoda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263C7" w:rsidRDefault="0086085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2025.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263C7" w:rsidRDefault="0086085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Povećanje/smanjenje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263C7" w:rsidRDefault="0086085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Novi plan 2025.</w:t>
            </w:r>
          </w:p>
        </w:tc>
      </w:tr>
      <w:tr w:rsidR="007263C7">
        <w:trPr>
          <w:trHeight w:val="225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</w:tr>
      <w:tr w:rsidR="007263C7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7263C7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1.301.499,00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8.945,00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1.310.444,00</w:t>
            </w:r>
          </w:p>
        </w:tc>
      </w:tr>
      <w:tr w:rsidR="007263C7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poslovanja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1.291.987,00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8.945,00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1.300.932,00</w:t>
            </w:r>
          </w:p>
        </w:tc>
      </w:tr>
      <w:tr w:rsidR="007263C7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Rashodi za </w:t>
            </w:r>
            <w:r>
              <w:rPr>
                <w:rStyle w:val="CharacterStyle10"/>
              </w:rPr>
              <w:t>zaposlene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1.139.030,00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1.139.030,00</w:t>
            </w:r>
          </w:p>
        </w:tc>
      </w:tr>
      <w:tr w:rsidR="007263C7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Materijalni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152.405,00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8.645,00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161.050,00</w:t>
            </w:r>
          </w:p>
        </w:tc>
      </w:tr>
      <w:tr w:rsidR="007263C7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34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Financijski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41,00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41,00</w:t>
            </w:r>
          </w:p>
        </w:tc>
      </w:tr>
      <w:tr w:rsidR="007263C7">
        <w:trPr>
          <w:trHeight w:val="42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37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građanima i kućanstvima na temelju osiguranja i druge naknade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301,00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601,00</w:t>
            </w:r>
          </w:p>
        </w:tc>
      </w:tr>
      <w:tr w:rsidR="007263C7">
        <w:trPr>
          <w:trHeight w:val="405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38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donacije,</w:t>
            </w:r>
            <w:r>
              <w:rPr>
                <w:rStyle w:val="CharacterStyle10"/>
              </w:rPr>
              <w:t xml:space="preserve"> kazne, naknade šteta i kapitalne pomoći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210,00</w:t>
            </w:r>
          </w:p>
        </w:tc>
      </w:tr>
      <w:tr w:rsidR="007263C7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nefinancijske imovine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9.512,00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9.512,00</w:t>
            </w:r>
          </w:p>
        </w:tc>
      </w:tr>
      <w:tr w:rsidR="007263C7">
        <w:trPr>
          <w:trHeight w:val="360"/>
        </w:trPr>
        <w:tc>
          <w:tcPr>
            <w:tcW w:w="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nabavu proizvedene dugotrajne imovine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9.512,00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63C7" w:rsidRDefault="0086085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9.512,00</w:t>
            </w:r>
          </w:p>
        </w:tc>
      </w:tr>
    </w:tbl>
    <w:p w:rsidR="007263C7" w:rsidRDefault="007263C7">
      <w:pPr>
        <w:spacing w:line="15" w:lineRule="exact"/>
      </w:pPr>
    </w:p>
    <w:sectPr w:rsidR="007263C7">
      <w:headerReference w:type="default" r:id="rId6"/>
      <w:footerReference w:type="default" r:id="rId7"/>
      <w:pgSz w:w="11908" w:h="16833"/>
      <w:pgMar w:top="850" w:right="850" w:bottom="85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56" w:rsidRDefault="00860856">
      <w:r>
        <w:separator/>
      </w:r>
    </w:p>
  </w:endnote>
  <w:endnote w:type="continuationSeparator" w:id="0">
    <w:p w:rsidR="00860856" w:rsidRDefault="008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C7" w:rsidRDefault="007263C7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56" w:rsidRDefault="00860856">
      <w:r>
        <w:separator/>
      </w:r>
    </w:p>
  </w:footnote>
  <w:footnote w:type="continuationSeparator" w:id="0">
    <w:p w:rsidR="00860856" w:rsidRDefault="008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C7" w:rsidRDefault="007263C7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C7"/>
    <w:rsid w:val="006D6F45"/>
    <w:rsid w:val="007263C7"/>
    <w:rsid w:val="008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056E1-C940-4C16-9EAD-BE63ED9E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28" w:right="28"/>
      <w:jc w:val="center"/>
    </w:pPr>
  </w:style>
  <w:style w:type="paragraph" w:customStyle="1" w:styleId="ParagraphStyle1">
    <w:name w:val="ParagraphStyle1"/>
    <w:hidden/>
    <w:pPr>
      <w:spacing w:before="73" w:after="73"/>
      <w:ind w:left="28" w:right="28"/>
      <w:jc w:val="center"/>
    </w:pPr>
  </w:style>
  <w:style w:type="paragraph" w:customStyle="1" w:styleId="ParagraphStyle2">
    <w:name w:val="ParagraphStyle2"/>
    <w:hidden/>
    <w:pPr>
      <w:spacing w:before="28" w:after="28"/>
      <w:ind w:left="28" w:right="28"/>
      <w:jc w:val="center"/>
    </w:pPr>
  </w:style>
  <w:style w:type="paragraph" w:customStyle="1" w:styleId="ParagraphStyle3">
    <w:name w:val="ParagraphStyle3"/>
    <w:hidden/>
    <w:pPr>
      <w:spacing w:before="28" w:after="28"/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  <w:jc w:val="center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right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ind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2025-06-16T07:02:00Z</dcterms:created>
  <dcterms:modified xsi:type="dcterms:W3CDTF">2025-06-16T07:02:00Z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